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proofErr w:type="spellStart"/>
            <w:r w:rsidR="0052355F">
              <w:rPr>
                <w:rFonts w:ascii="Times New Roman" w:hAnsi="Times New Roman"/>
                <w:sz w:val="28"/>
                <w:szCs w:val="28"/>
              </w:rPr>
              <w:t>биотходов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DA79F3">
              <w:rPr>
                <w:rFonts w:ascii="Times New Roman" w:hAnsi="Times New Roman"/>
                <w:sz w:val="28"/>
                <w:szCs w:val="28"/>
              </w:rPr>
              <w:t xml:space="preserve"> и ул. Заречной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8753,4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5813,</w:t>
            </w:r>
            <w:r w:rsidR="002E40C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1470,0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1470,0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5225,6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2285,6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1470,0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1470,0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3339,0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</w:t>
      </w:r>
      <w:r w:rsidRPr="00D0749A">
        <w:rPr>
          <w:rFonts w:ascii="Times New Roman" w:hAnsi="Times New Roman"/>
          <w:sz w:val="28"/>
          <w:szCs w:val="28"/>
        </w:rPr>
        <w:lastRenderedPageBreak/>
        <w:t xml:space="preserve">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lastRenderedPageBreak/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4F7F43" w:rsidRPr="00E2713A" w:rsidRDefault="00E2713A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</w:t>
      </w:r>
      <w:r w:rsidR="004F7F43" w:rsidRPr="00E2713A">
        <w:rPr>
          <w:rFonts w:ascii="Times New Roman" w:hAnsi="Times New Roman"/>
          <w:sz w:val="28"/>
          <w:szCs w:val="28"/>
        </w:rPr>
        <w:t>рганизация уличного освещения населенных пунктов поселения.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</w:t>
      </w:r>
      <w:r w:rsidR="00E2713A" w:rsidRPr="00E2713A">
        <w:rPr>
          <w:rFonts w:ascii="Times New Roman" w:hAnsi="Times New Roman"/>
          <w:sz w:val="28"/>
          <w:szCs w:val="28"/>
        </w:rPr>
        <w:t xml:space="preserve"> в количестве </w:t>
      </w:r>
      <w:r w:rsidR="00DA79F3">
        <w:rPr>
          <w:rFonts w:ascii="Times New Roman" w:hAnsi="Times New Roman"/>
          <w:sz w:val="28"/>
          <w:szCs w:val="28"/>
        </w:rPr>
        <w:t>9</w:t>
      </w:r>
      <w:r w:rsidR="00E2713A" w:rsidRPr="00E2713A">
        <w:rPr>
          <w:rFonts w:ascii="Times New Roman" w:hAnsi="Times New Roman"/>
          <w:sz w:val="28"/>
          <w:szCs w:val="28"/>
        </w:rPr>
        <w:t>0,0 тыс. кВт</w:t>
      </w:r>
      <w:r w:rsidRPr="00E2713A">
        <w:rPr>
          <w:rFonts w:ascii="Times New Roman" w:hAnsi="Times New Roman"/>
          <w:sz w:val="28"/>
          <w:szCs w:val="28"/>
        </w:rPr>
        <w:t>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проведении работ по ее уничтожению.</w:t>
      </w:r>
    </w:p>
    <w:p w:rsidR="006022A9" w:rsidRDefault="00E2713A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</w:t>
      </w:r>
      <w:r w:rsidR="006022A9">
        <w:rPr>
          <w:rFonts w:ascii="Times New Roman" w:hAnsi="Times New Roman"/>
          <w:sz w:val="28"/>
          <w:szCs w:val="28"/>
        </w:rPr>
        <w:t xml:space="preserve"> Содержание транспортных средств (трактор «</w:t>
      </w:r>
      <w:proofErr w:type="spellStart"/>
      <w:r w:rsidR="006022A9">
        <w:rPr>
          <w:rFonts w:ascii="Times New Roman" w:hAnsi="Times New Roman"/>
          <w:sz w:val="28"/>
          <w:szCs w:val="28"/>
        </w:rPr>
        <w:t>Беларус</w:t>
      </w:r>
      <w:proofErr w:type="spellEnd"/>
      <w:r w:rsidR="006022A9">
        <w:rPr>
          <w:rFonts w:ascii="Times New Roman" w:hAnsi="Times New Roman"/>
          <w:sz w:val="28"/>
          <w:szCs w:val="28"/>
        </w:rPr>
        <w:t xml:space="preserve">: полис ОСАГО, ремонт трактора, приобретение </w:t>
      </w:r>
      <w:proofErr w:type="spellStart"/>
      <w:r w:rsidR="006022A9">
        <w:rPr>
          <w:rFonts w:ascii="Times New Roman" w:hAnsi="Times New Roman"/>
          <w:sz w:val="28"/>
          <w:szCs w:val="28"/>
        </w:rPr>
        <w:t>зап</w:t>
      </w:r>
      <w:proofErr w:type="spellEnd"/>
      <w:r w:rsidR="006022A9">
        <w:rPr>
          <w:rFonts w:ascii="Times New Roman" w:hAnsi="Times New Roman"/>
          <w:sz w:val="28"/>
          <w:szCs w:val="28"/>
        </w:rPr>
        <w:t>. частей и т.д.)</w:t>
      </w:r>
    </w:p>
    <w:p w:rsidR="004F7F43" w:rsidRDefault="004F7F43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включает финансирование из бюджета поселения - оплату за приобретение для техники (трактор) запасных частей, ремонт, </w:t>
      </w:r>
      <w:r w:rsidR="00E2713A">
        <w:rPr>
          <w:rFonts w:ascii="Times New Roman" w:hAnsi="Times New Roman"/>
          <w:sz w:val="28"/>
          <w:szCs w:val="28"/>
        </w:rPr>
        <w:t>тех. осмотр</w:t>
      </w:r>
      <w:r>
        <w:rPr>
          <w:rFonts w:ascii="Times New Roman" w:hAnsi="Times New Roman"/>
          <w:sz w:val="28"/>
          <w:szCs w:val="28"/>
        </w:rPr>
        <w:t>, страховая премия по договору ОСАГО (трактор).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4F7F43">
        <w:rPr>
          <w:rFonts w:ascii="Times New Roman" w:hAnsi="Times New Roman"/>
          <w:sz w:val="28"/>
          <w:szCs w:val="28"/>
        </w:rPr>
        <w:t>)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D34E7F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аречной. Данное мероприятие предусматривает ремонт тротуара протяженностью 1,1 км. 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«Организация уличного освещения» предусмотрено средств местного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900,0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>из них п</w:t>
      </w:r>
      <w:r w:rsidRPr="005527E9">
        <w:rPr>
          <w:rFonts w:ascii="Times New Roman" w:hAnsi="Times New Roman"/>
          <w:sz w:val="28"/>
          <w:szCs w:val="28"/>
          <w:lang w:eastAsia="ru-RU"/>
        </w:rPr>
        <w:t>о год</w:t>
      </w:r>
      <w:r w:rsidR="00D34E7F">
        <w:rPr>
          <w:rFonts w:ascii="Times New Roman" w:hAnsi="Times New Roman"/>
          <w:sz w:val="28"/>
          <w:szCs w:val="28"/>
          <w:lang w:eastAsia="ru-RU"/>
        </w:rPr>
        <w:t>ам реализации запланировано: 2021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300,0 тыс. руб., 2022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300,0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300,0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для оплаты электроэнергии за </w:t>
      </w:r>
      <w:r w:rsidR="00D34E7F">
        <w:rPr>
          <w:rFonts w:ascii="Times New Roman" w:hAnsi="Times New Roman"/>
          <w:sz w:val="28"/>
          <w:szCs w:val="28"/>
          <w:lang w:eastAsia="ru-RU"/>
        </w:rPr>
        <w:t>уличное освещение в количестве 9</w:t>
      </w:r>
      <w:r>
        <w:rPr>
          <w:rFonts w:ascii="Times New Roman" w:hAnsi="Times New Roman"/>
          <w:sz w:val="28"/>
          <w:szCs w:val="28"/>
          <w:lang w:eastAsia="ru-RU"/>
        </w:rPr>
        <w:t>0,0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кВт, и 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>, 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74,4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9A68E1">
        <w:rPr>
          <w:rFonts w:ascii="Times New Roman" w:hAnsi="Times New Roman"/>
          <w:sz w:val="28"/>
          <w:szCs w:val="28"/>
          <w:lang w:eastAsia="ru-RU"/>
        </w:rPr>
        <w:t>100,0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2400,0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 По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600,0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900,0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D34E7F">
        <w:rPr>
          <w:rFonts w:ascii="Times New Roman" w:hAnsi="Times New Roman"/>
          <w:sz w:val="28"/>
          <w:szCs w:val="28"/>
          <w:lang w:eastAsia="ru-RU"/>
        </w:rPr>
        <w:t>900,0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40,0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1973,2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573,2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-Содержание транспортных средств (трактор «</w:t>
      </w:r>
      <w:proofErr w:type="spellStart"/>
      <w:r w:rsidR="00C24DE1">
        <w:rPr>
          <w:rFonts w:ascii="Times New Roman" w:hAnsi="Times New Roman"/>
          <w:sz w:val="28"/>
          <w:szCs w:val="28"/>
          <w:lang w:eastAsia="ru-RU"/>
        </w:rPr>
        <w:t>Бела</w:t>
      </w:r>
      <w:r>
        <w:rPr>
          <w:rFonts w:ascii="Times New Roman" w:hAnsi="Times New Roman"/>
          <w:sz w:val="28"/>
          <w:szCs w:val="28"/>
          <w:lang w:eastAsia="ru-RU"/>
        </w:rPr>
        <w:t>рус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 полис ОСАГО, ремонт трактора, п</w:t>
      </w:r>
      <w:r w:rsidR="00CE3543">
        <w:rPr>
          <w:rFonts w:ascii="Times New Roman" w:hAnsi="Times New Roman"/>
          <w:sz w:val="28"/>
          <w:szCs w:val="28"/>
          <w:lang w:eastAsia="ru-RU"/>
        </w:rPr>
        <w:t xml:space="preserve">риобретение </w:t>
      </w:r>
      <w:proofErr w:type="spellStart"/>
      <w:r w:rsidR="00CE3543">
        <w:rPr>
          <w:rFonts w:ascii="Times New Roman" w:hAnsi="Times New Roman"/>
          <w:sz w:val="28"/>
          <w:szCs w:val="28"/>
          <w:lang w:eastAsia="ru-RU"/>
        </w:rPr>
        <w:t>зап</w:t>
      </w:r>
      <w:proofErr w:type="spellEnd"/>
      <w:r w:rsidR="00CE3543">
        <w:rPr>
          <w:rFonts w:ascii="Times New Roman" w:hAnsi="Times New Roman"/>
          <w:sz w:val="28"/>
          <w:szCs w:val="28"/>
          <w:lang w:eastAsia="ru-RU"/>
        </w:rPr>
        <w:t xml:space="preserve">. частей и </w:t>
      </w:r>
      <w:proofErr w:type="spellStart"/>
      <w:r w:rsidR="00CE3543">
        <w:rPr>
          <w:rFonts w:ascii="Times New Roman" w:hAnsi="Times New Roman"/>
          <w:sz w:val="28"/>
          <w:szCs w:val="28"/>
          <w:lang w:eastAsia="ru-RU"/>
        </w:rPr>
        <w:t>т</w:t>
      </w:r>
      <w:proofErr w:type="gramStart"/>
      <w:r w:rsidR="00CE3543">
        <w:rPr>
          <w:rFonts w:ascii="Times New Roman" w:hAnsi="Times New Roman"/>
          <w:sz w:val="28"/>
          <w:szCs w:val="28"/>
          <w:lang w:eastAsia="ru-RU"/>
        </w:rPr>
        <w:t>.д</w:t>
      </w:r>
      <w:proofErr w:type="spellEnd"/>
      <w:proofErr w:type="gramEnd"/>
      <w:r w:rsidR="00CE3543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D34E7F">
        <w:rPr>
          <w:rFonts w:ascii="Times New Roman" w:hAnsi="Times New Roman"/>
          <w:sz w:val="28"/>
          <w:szCs w:val="28"/>
          <w:lang w:eastAsia="ru-RU"/>
        </w:rPr>
        <w:t>101,3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</w:t>
      </w:r>
      <w:r w:rsidR="00D34E7F">
        <w:rPr>
          <w:rFonts w:ascii="Times New Roman" w:hAnsi="Times New Roman"/>
          <w:sz w:val="28"/>
          <w:szCs w:val="28"/>
          <w:lang w:eastAsia="ru-RU"/>
        </w:rPr>
        <w:t>ации запланировано – 2021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1,3</w:t>
      </w:r>
      <w:r w:rsidR="00CE35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2022 год – 50,0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 год – 50,0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D34E7F">
        <w:rPr>
          <w:rFonts w:ascii="Times New Roman" w:hAnsi="Times New Roman"/>
          <w:sz w:val="28"/>
          <w:szCs w:val="28"/>
          <w:lang w:eastAsia="ru-RU"/>
        </w:rPr>
        <w:t>200,0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16149">
        <w:rPr>
          <w:rFonts w:ascii="Times New Roman" w:hAnsi="Times New Roman"/>
          <w:sz w:val="28"/>
          <w:szCs w:val="28"/>
          <w:lang w:eastAsia="ru-RU"/>
        </w:rPr>
        <w:t>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85,5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0D4959">
        <w:rPr>
          <w:rFonts w:ascii="Times New Roman" w:hAnsi="Times New Roman"/>
          <w:sz w:val="28"/>
          <w:szCs w:val="28"/>
          <w:lang w:eastAsia="ru-RU"/>
        </w:rPr>
        <w:t>209,0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0D4959">
        <w:rPr>
          <w:rFonts w:ascii="Times New Roman" w:hAnsi="Times New Roman"/>
          <w:sz w:val="28"/>
          <w:szCs w:val="28"/>
          <w:lang w:eastAsia="ru-RU"/>
        </w:rPr>
        <w:t>69</w:t>
      </w:r>
      <w:r w:rsidR="00D16149">
        <w:rPr>
          <w:rFonts w:ascii="Times New Roman" w:hAnsi="Times New Roman"/>
          <w:sz w:val="28"/>
          <w:szCs w:val="28"/>
          <w:lang w:eastAsia="ru-RU"/>
        </w:rPr>
        <w:t>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</w:t>
      </w:r>
      <w:r w:rsidR="000D4959">
        <w:rPr>
          <w:rFonts w:ascii="Times New Roman" w:hAnsi="Times New Roman"/>
          <w:sz w:val="28"/>
          <w:szCs w:val="28"/>
          <w:lang w:eastAsia="ru-RU"/>
        </w:rPr>
        <w:t>22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 тыс. руб., 2023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0D4959">
        <w:rPr>
          <w:rFonts w:ascii="Times New Roman" w:hAnsi="Times New Roman"/>
          <w:sz w:val="28"/>
          <w:szCs w:val="28"/>
          <w:lang w:eastAsia="ru-RU"/>
        </w:rPr>
        <w:t>4970,0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4770,0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в хуторе Беднягина;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2285,6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079A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079A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0D4959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5225,6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5813,4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8753,4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8C2354" w:rsidRDefault="008C2354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140" w:rsidRDefault="00946140" w:rsidP="00D74DD0">
      <w:r>
        <w:separator/>
      </w:r>
    </w:p>
  </w:endnote>
  <w:endnote w:type="continuationSeparator" w:id="0">
    <w:p w:rsidR="00946140" w:rsidRDefault="00946140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140" w:rsidRDefault="00946140" w:rsidP="00D74DD0">
      <w:r>
        <w:separator/>
      </w:r>
    </w:p>
  </w:footnote>
  <w:footnote w:type="continuationSeparator" w:id="0">
    <w:p w:rsidR="00946140" w:rsidRDefault="00946140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9F1B06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2E40C1">
      <w:rPr>
        <w:noProof/>
      </w:rPr>
      <w:t>2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777E"/>
    <w:rsid w:val="002D377C"/>
    <w:rsid w:val="002E0D61"/>
    <w:rsid w:val="002E40C1"/>
    <w:rsid w:val="002F2167"/>
    <w:rsid w:val="002F397E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FD6"/>
    <w:rsid w:val="003624E6"/>
    <w:rsid w:val="00377682"/>
    <w:rsid w:val="0038198C"/>
    <w:rsid w:val="00382FD5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94338"/>
    <w:rsid w:val="005A1F42"/>
    <w:rsid w:val="005A4A7D"/>
    <w:rsid w:val="005A5B6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2246"/>
    <w:rsid w:val="008E36BE"/>
    <w:rsid w:val="008E728D"/>
    <w:rsid w:val="008F546C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5E1C"/>
    <w:rsid w:val="00BC7FE4"/>
    <w:rsid w:val="00BD0150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20FCB"/>
    <w:rsid w:val="00C24DE1"/>
    <w:rsid w:val="00C32580"/>
    <w:rsid w:val="00C33F3F"/>
    <w:rsid w:val="00C375AD"/>
    <w:rsid w:val="00C37FF4"/>
    <w:rsid w:val="00C443B2"/>
    <w:rsid w:val="00C5567A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9DB"/>
    <w:rsid w:val="00F628ED"/>
    <w:rsid w:val="00F76B27"/>
    <w:rsid w:val="00F826FB"/>
    <w:rsid w:val="00F83CF9"/>
    <w:rsid w:val="00F8483D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5AA20-4F6C-40E7-9960-1D74E568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1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198</cp:revision>
  <cp:lastPrinted>2020-10-09T07:11:00Z</cp:lastPrinted>
  <dcterms:created xsi:type="dcterms:W3CDTF">2014-07-07T05:49:00Z</dcterms:created>
  <dcterms:modified xsi:type="dcterms:W3CDTF">2020-10-09T07:13:00Z</dcterms:modified>
</cp:coreProperties>
</file>